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方正小标宋_GBK" w:hAnsi="方正小标宋_GBK" w:eastAsia="方正小标宋_GBK" w:cs="方正小标宋_GBK"/>
          <w:color w:val="000000"/>
          <w:sz w:val="43"/>
          <w:szCs w:val="43"/>
        </w:rPr>
      </w:pPr>
      <w:bookmarkStart w:id="0" w:name="_GoBack"/>
      <w:bookmarkEnd w:id="0"/>
      <w:r>
        <w:rPr>
          <w:rFonts w:ascii="方正小标宋_GBK" w:hAnsi="方正小标宋_GBK" w:eastAsia="方正小标宋_GBK" w:cs="方正小标宋_GBK"/>
          <w:color w:val="000000"/>
          <w:sz w:val="43"/>
          <w:szCs w:val="43"/>
        </w:rPr>
        <w:t>银川市</w:t>
      </w:r>
      <w:r>
        <w:rPr>
          <w:rFonts w:hint="eastAsia" w:ascii="方正小标宋_GBK" w:hAnsi="方正小标宋_GBK" w:eastAsia="方正小标宋_GBK" w:cs="方正小标宋_GBK"/>
          <w:color w:val="000000"/>
          <w:sz w:val="43"/>
          <w:szCs w:val="43"/>
          <w:lang w:eastAsia="zh-CN"/>
        </w:rPr>
        <w:t>葡萄酒产业发展服务中心</w:t>
      </w:r>
      <w:r>
        <w:rPr>
          <w:rFonts w:hint="eastAsia" w:ascii="方正小标宋_GBK" w:hAnsi="方正小标宋_GBK" w:eastAsia="方正小标宋_GBK" w:cs="方正小标宋_GBK"/>
          <w:color w:val="000000"/>
          <w:sz w:val="43"/>
          <w:szCs w:val="43"/>
        </w:rPr>
        <w:t>“谁执法谁普法”四个清单分解表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65"/>
        <w:gridCol w:w="2565"/>
        <w:gridCol w:w="2664"/>
        <w:gridCol w:w="2405"/>
        <w:gridCol w:w="202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68" w:hRule="atLeast"/>
        </w:trPr>
        <w:tc>
          <w:tcPr>
            <w:tcW w:w="4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5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项目</w:t>
            </w:r>
          </w:p>
        </w:tc>
        <w:tc>
          <w:tcPr>
            <w:tcW w:w="26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内容清单</w:t>
            </w:r>
          </w:p>
        </w:tc>
        <w:tc>
          <w:tcPr>
            <w:tcW w:w="24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措施清单</w:t>
            </w:r>
          </w:p>
        </w:tc>
        <w:tc>
          <w:tcPr>
            <w:tcW w:w="20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标准清单</w:t>
            </w:r>
          </w:p>
        </w:tc>
        <w:tc>
          <w:tcPr>
            <w:tcW w:w="4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责任清单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普法责任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主体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普法对象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5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习近平法治思想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习近平法治思想</w:t>
            </w:r>
          </w:p>
        </w:tc>
        <w:tc>
          <w:tcPr>
            <w:tcW w:w="24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1.将习近平法治思想列入党委（党组）理论学习中心组、支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部党员学习内容，通过专题会议、专门研讨等形式，深入开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展习近平法治思想学习活动。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2.制定学习培训计划，创新方式方法，通过举办研讨班、运用“学习强国”、干部教育培训网络学院等平台，组织开展多形式、分层次的学习培训。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1.将学习宣传习近平法治思想纳入普法工作全局，与业务工作同部署、同检查、同落实。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2.每年组织党员干部至少开展1次习近平法治思想专题学习或研讨培训。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3.深刻认识习近平法治思想重大意义，吃透基本精神、把握核心要义、明确工作要求，在学懂弄通做实上下功夫，在学思悟贯通、知信行合一上见实效。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4.通过广泛的学习宣传阐释工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作，增强“四个意识”、坚定“四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个自信”、做到“两个维护”。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科牵头，各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科室配合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全体干部职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工；社会公众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宪法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《宪法》及《国旗法》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《国歌法》《国徽法》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等相关法律法规</w:t>
            </w:r>
          </w:p>
        </w:tc>
        <w:tc>
          <w:tcPr>
            <w:tcW w:w="240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结合“12.4”国家宪法日，开展“宪法宣传周”活动，广泛开展宪法学习宣传教育。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2.国家工作人员依照法律规定开展宪法宣誓活动。3.加强《国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旗法》《国歌法》《国徽法》等宪法相关法的学习宣传，加强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日常管理，带头规范升挂国旗、奏唱国歌和悬挂国徽等行为。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推动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干部职工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带头遵崇宪法、学习宪法、遵守宪法、维护宪法、运用宪法，提升党员领导干部运用法治思维和法治方式解决问题的能力。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2.大力弘扬宪法精神，维护宪法权威，推动宪法精神进基层，使宪法走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入日常生活，走进人民群众心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中。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科牵头，各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科室配合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全体干部职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工；社会公众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中国特色社会主义法律体系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《民法典》《保密法》《国家安全法》《反分裂国家法》《安全生产法》《禁毒法》《民族区域自治法》《监察法》《劳动法》等法律法规</w:t>
            </w:r>
          </w:p>
        </w:tc>
        <w:tc>
          <w:tcPr>
            <w:tcW w:w="24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1.落实党政主要负责人履行推进法治建设第一责任人职责规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定，带头讲法治课，做学法表率，全面实行领导干部年终述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法制度。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2.党组、党支部每月开展法律法规的学习。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3.在“4.15”国家安全日、“6.26”国际禁毒日、“民法典”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宣传月、安全生产月、保密宣传月、民族团结月等重要时间节点开展普法学习宣传。4.把法治教育纳入干部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职工学习计划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，完善干部学法用法培训机制，加强对干部学法用法考核。</w:t>
            </w:r>
          </w:p>
          <w:p>
            <w:pPr>
              <w:numPr>
                <w:ilvl w:val="0"/>
                <w:numId w:val="3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大力开展法治文化建设，运用各类媒体、平台、普法宣传阵地普及法律知识，传播法治信仰。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.将普法宣传工作纳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入效能考核，作为评先选优、选拔任用干部重要依据。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1.党政主要负责人在年终述职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述廉的同时进行述法。</w:t>
            </w:r>
          </w:p>
          <w:p>
            <w:pPr>
              <w:numPr>
                <w:ilvl w:val="0"/>
                <w:numId w:val="4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理论中心组、干部日常学法制度健全，有学习计划，有明确学习任务，并保证学习时间和效果。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3.积极利用法律宣传日、宣传周、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宣传月等载体开展法治宣传活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动，每年不少于1次。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4.组织全体干部参加无纸化学法用法考试，参学率、通过率达100%。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5.国家工作人员参加现场和网上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旁听庭审每年至少1次。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加强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法治文化阵地建设，法治文化氛围浓厚。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科牵头，各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科室配合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全体干部职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工；社会公众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党内法规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《党章》《中国共产党党内监督条例》《中国共产党支部工作条例（试行）》《中国共产党党员教育管理工作条例》《中国共产党纪律处分条例》《中国共产党问责条例》《中国共产党政法工作条例》《中国共产党宣传工作条例》《中国共产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重大事项请示报告条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例》《中国共产党党员权利保障条例》《中国共产党廉洁自律准则》《关于新形势下党内政治生活的若干准则》等党内法规</w:t>
            </w:r>
          </w:p>
        </w:tc>
        <w:tc>
          <w:tcPr>
            <w:tcW w:w="2405" w:type="dxa"/>
            <w:noWrap w:val="0"/>
            <w:vAlign w:val="top"/>
          </w:tcPr>
          <w:p>
            <w:pPr>
              <w:numPr>
                <w:ilvl w:val="0"/>
                <w:numId w:val="5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把重要党内法规列为党组理论学习中心组学习的重要内容，以党章、准则、条例等为重点。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2.把学习党内法规作为基层党组织“三会一课”内容，列入每月的学习。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3.持续开展“以案释法”反腐倡廉典型案例宣传活动，发挥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正面典型倡导和反面案例警示作用。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1.注重党内法规宣传同国家法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律宣传的衔接协调。2.把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组织开展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党内法规学习宣传。3.注重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学习典型事例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通过参观廉政警示基地、观看教育片“以案释法”，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切实增强党内法规学习宣传感染力和实效性。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综合科、产业促进科、技术服务科、项目管理科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全体干部职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56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与业务相关的法律法规规章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《保密法》《网络安全法》《数据安全法》《信访工作条例》《政府信息公开条例》</w:t>
            </w:r>
          </w:p>
        </w:tc>
        <w:tc>
          <w:tcPr>
            <w:tcW w:w="24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有关法治讲座、培训班。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2.结合“法律八进”活动，组织开展以案释法活动。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3.把学习相关法律作为基层党组织“三会一课”内容，列入每月的学习。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1.将普法工作纳入本科室工作全局，与业务工作同部署、同检查、同落实。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2.积极利用法律宣传日、宣传周、宣传月等载体，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开展法治宣传活动，每年不少于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1次。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3.学法、普法活动有记录、有资料。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综合科、产业促进科、技术服务科、项目管理科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全体干部职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工；社会公众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56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《宪法》《民法典》《宁夏回族自治区法制宣传教育条例》《关于在全市开展第八个五年法治宣传教育的实施意见》</w:t>
            </w:r>
          </w:p>
        </w:tc>
        <w:tc>
          <w:tcPr>
            <w:tcW w:w="24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把学习相关法律作为基层党组织“三会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一课”内容，列入每月的学习。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1.将普法工作纳入本科室工作全局，与业务工作同部署、同检查、同落实。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2.积极利用法律宣传日、宣传周、宣传月等载体，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开展法治宣传活动，每年不少于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1次。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3.学法、普法活动有记录、有资料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综合科、产业促进科、技术服务科、项目管理科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全体干部职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工；社会公众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56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民法典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合同编</w:t>
            </w:r>
          </w:p>
        </w:tc>
        <w:tc>
          <w:tcPr>
            <w:tcW w:w="2405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主要针对《民法典》中合同编进行学习，深入了解合同订立、效力、履行及违约等方面，综合提升法律意识。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开展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法律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专题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讲座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培训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1次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综合科、产业促进科、技术服务科、项目管理科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全体干部职</w:t>
            </w: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56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《中华人民共和国土地管理法》、《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宁夏回族自治区贺兰山东麓葡萄酒产区保护条例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》</w:t>
            </w:r>
          </w:p>
        </w:tc>
        <w:tc>
          <w:tcPr>
            <w:tcW w:w="2405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结合中心业务范围，着重了解我国当前关于土地资源保护、开发、合理利用及耕地保护的现行法律规定，提升相关法律意识。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开展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法律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专题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讲座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培训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1次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综合科、产业促进科、技术服务科、项目管理科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全体干部职</w:t>
            </w: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</w:t>
            </w:r>
          </w:p>
        </w:tc>
      </w:tr>
    </w:tbl>
    <w:p>
      <w:pPr>
        <w:rPr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563B21"/>
    <w:multiLevelType w:val="singleLevel"/>
    <w:tmpl w:val="62563B21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2563B63"/>
    <w:multiLevelType w:val="singleLevel"/>
    <w:tmpl w:val="62563B63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62563C17"/>
    <w:multiLevelType w:val="singleLevel"/>
    <w:tmpl w:val="62563C17"/>
    <w:lvl w:ilvl="0" w:tentative="0">
      <w:start w:val="5"/>
      <w:numFmt w:val="decimal"/>
      <w:suff w:val="nothing"/>
      <w:lvlText w:val="%1."/>
      <w:lvlJc w:val="left"/>
    </w:lvl>
  </w:abstractNum>
  <w:abstractNum w:abstractNumId="3">
    <w:nsid w:val="62563C8A"/>
    <w:multiLevelType w:val="singleLevel"/>
    <w:tmpl w:val="62563C8A"/>
    <w:lvl w:ilvl="0" w:tentative="0">
      <w:start w:val="2"/>
      <w:numFmt w:val="decimal"/>
      <w:suff w:val="nothing"/>
      <w:lvlText w:val="%1."/>
      <w:lvlJc w:val="left"/>
    </w:lvl>
  </w:abstractNum>
  <w:abstractNum w:abstractNumId="4">
    <w:nsid w:val="62563D40"/>
    <w:multiLevelType w:val="singleLevel"/>
    <w:tmpl w:val="62563D4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B10BD"/>
    <w:rsid w:val="034A63D9"/>
    <w:rsid w:val="26155ECA"/>
    <w:rsid w:val="2D087EA5"/>
    <w:rsid w:val="34FE5BC8"/>
    <w:rsid w:val="4717595B"/>
    <w:rsid w:val="48617250"/>
    <w:rsid w:val="50FA5048"/>
    <w:rsid w:val="5EFB10BD"/>
    <w:rsid w:val="64217437"/>
    <w:rsid w:val="69121B0C"/>
    <w:rsid w:val="77A7B6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5.33333333333333</TotalTime>
  <ScaleCrop>false</ScaleCrop>
  <LinksUpToDate>false</LinksUpToDate>
  <CharactersWithSpaces>0</CharactersWithSpaces>
  <Application>WPS Office_11.1.0.11648_F1E327BC-269C-435d-A152-05C5408002CA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2022-04-13T18:09:00Z</dcterms:created>
  <dc:creator>kylin</dc:creator>
  <cp:lastModifiedBy>WPS_1450720457</cp:lastModifiedBy>
  <cp:lastPrinted>2022-04-14T10:43:03Z</cp:lastPrinted>
  <dcterms:modified xsi:type="dcterms:W3CDTF">2022-04-26T08:17:29Z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2052-11.1.0.11648</vt:lpwstr>
  </property>
  <property fmtid="{D5CDD505-2E9C-101B-9397-08002B2CF9AE}" pid="3" name="ICV">
    <vt:lpwstr>9DE5C844BA2640959C59845A80A6402C</vt:lpwstr>
  </property>
</Properties>
</file>